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1" w:rsidRPr="007B7491" w:rsidRDefault="007B7491" w:rsidP="007B7491">
      <w:pPr>
        <w:spacing w:after="279" w:line="473" w:lineRule="atLeast"/>
        <w:textAlignment w:val="baseline"/>
        <w:outlineLvl w:val="0"/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</w:pPr>
      <w:r w:rsidRPr="007B7491"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  <w:t>Если Вам от 18 до 39 лет</w:t>
      </w:r>
      <w:r w:rsidRPr="007B7491">
        <w:rPr>
          <w:rFonts w:ascii="SegoeUI" w:eastAsia="Times New Roman" w:hAnsi="SegoeUI" w:cs="Times New Roman"/>
          <w:color w:val="000000"/>
          <w:sz w:val="15"/>
          <w:szCs w:val="15"/>
        </w:rPr>
        <w:t> 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роста, массы тела, окружности талии, определение индекса массы тела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определение относительного </w:t>
      </w:r>
      <w:proofErr w:type="spellStart"/>
      <w:proofErr w:type="gramStart"/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сердечно-сосудистого</w:t>
      </w:r>
      <w:proofErr w:type="spellEnd"/>
      <w:proofErr w:type="gramEnd"/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риска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артериального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общего холестерина в крови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глюкозы в крови натощак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флюорография легких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женщин: осмотр акушерки, включая забор мазка с шейки матки на цитологическое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электрокардиография в покое в возрасте с 35 лет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7B7491" w:rsidRPr="007B7491" w:rsidRDefault="007B7491" w:rsidP="007B7491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7B749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приём (осмотр) врача-терапевта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9D4E06" w:rsidRDefault="009D4E06"/>
    <w:sectPr w:rsidR="009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205"/>
    <w:multiLevelType w:val="multilevel"/>
    <w:tmpl w:val="291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7491"/>
    <w:rsid w:val="007B7491"/>
    <w:rsid w:val="009D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7B74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7B74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Исаков</cp:lastModifiedBy>
  <cp:revision>3</cp:revision>
  <dcterms:created xsi:type="dcterms:W3CDTF">2024-11-10T15:11:00Z</dcterms:created>
  <dcterms:modified xsi:type="dcterms:W3CDTF">2024-11-10T15:12:00Z</dcterms:modified>
</cp:coreProperties>
</file>